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E7" w:rsidRPr="004E08E7" w:rsidRDefault="004E08E7" w:rsidP="004E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E7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«Основы облачных вычислений»</w:t>
      </w:r>
    </w:p>
    <w:p w:rsidR="004E08E7" w:rsidRDefault="004E08E7" w:rsidP="004E0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8E7">
        <w:rPr>
          <w:rFonts w:ascii="Times New Roman" w:hAnsi="Times New Roman" w:cs="Times New Roman"/>
          <w:b/>
          <w:sz w:val="24"/>
          <w:szCs w:val="24"/>
        </w:rPr>
        <w:t>студентам направления 38.05.03 «Бизнес-информатика»</w:t>
      </w:r>
    </w:p>
    <w:p w:rsidR="00C65322" w:rsidRPr="004E08E7" w:rsidRDefault="00C65322" w:rsidP="004E0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Преимущества «облачных» вычислений. Риски использования «облачных» вычислений</w:t>
      </w:r>
      <w:r w:rsidR="003B219D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Предпосылки перехода к облачным технологиям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  <w:lang w:val="en-US"/>
        </w:rPr>
        <w:t>Infrastructure</w:t>
      </w:r>
      <w:r w:rsidRPr="003B219D">
        <w:rPr>
          <w:rFonts w:ascii="Times New Roman" w:hAnsi="Times New Roman" w:cs="Times New Roman"/>
          <w:sz w:val="24"/>
          <w:szCs w:val="24"/>
        </w:rPr>
        <w:t>-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3B219D">
        <w:rPr>
          <w:rFonts w:ascii="Times New Roman" w:hAnsi="Times New Roman" w:cs="Times New Roman"/>
          <w:sz w:val="24"/>
          <w:szCs w:val="24"/>
        </w:rPr>
        <w:t>-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B219D">
        <w:rPr>
          <w:rFonts w:ascii="Times New Roman" w:hAnsi="Times New Roman" w:cs="Times New Roman"/>
          <w:sz w:val="24"/>
          <w:szCs w:val="24"/>
        </w:rPr>
        <w:t>-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3B2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08E7">
        <w:rPr>
          <w:rFonts w:ascii="Times New Roman" w:hAnsi="Times New Roman" w:cs="Times New Roman"/>
          <w:sz w:val="24"/>
          <w:szCs w:val="24"/>
          <w:lang w:val="en-US"/>
        </w:rPr>
        <w:t>laaS</w:t>
      </w:r>
      <w:proofErr w:type="spellEnd"/>
      <w:r w:rsidRPr="003B219D">
        <w:rPr>
          <w:rFonts w:ascii="Times New Roman" w:hAnsi="Times New Roman" w:cs="Times New Roman"/>
          <w:sz w:val="24"/>
          <w:szCs w:val="24"/>
        </w:rPr>
        <w:t xml:space="preserve">) </w:t>
      </w:r>
      <w:r w:rsidRPr="004E08E7">
        <w:rPr>
          <w:rFonts w:ascii="Times New Roman" w:hAnsi="Times New Roman" w:cs="Times New Roman"/>
          <w:sz w:val="24"/>
          <w:szCs w:val="24"/>
        </w:rPr>
        <w:t>Модели</w:t>
      </w:r>
      <w:r w:rsidRPr="003B219D">
        <w:rPr>
          <w:rFonts w:ascii="Times New Roman" w:hAnsi="Times New Roman" w:cs="Times New Roman"/>
          <w:sz w:val="24"/>
          <w:szCs w:val="24"/>
        </w:rPr>
        <w:t xml:space="preserve"> </w:t>
      </w:r>
      <w:r w:rsidRPr="004E08E7">
        <w:rPr>
          <w:rFonts w:ascii="Times New Roman" w:hAnsi="Times New Roman" w:cs="Times New Roman"/>
          <w:sz w:val="24"/>
          <w:szCs w:val="24"/>
        </w:rPr>
        <w:t>виртуализации</w:t>
      </w:r>
      <w:r w:rsidRPr="003B219D">
        <w:rPr>
          <w:rFonts w:ascii="Times New Roman" w:hAnsi="Times New Roman" w:cs="Times New Roman"/>
          <w:sz w:val="24"/>
          <w:szCs w:val="24"/>
        </w:rPr>
        <w:t xml:space="preserve">. </w:t>
      </w:r>
      <w:r w:rsidRPr="004E08E7">
        <w:rPr>
          <w:rFonts w:ascii="Times New Roman" w:hAnsi="Times New Roman" w:cs="Times New Roman"/>
          <w:sz w:val="24"/>
          <w:szCs w:val="24"/>
        </w:rPr>
        <w:t xml:space="preserve">Преимущества и риски, связанные с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laaS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. Область применения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laaS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Software-as-a-Service (SaaS) </w:t>
      </w:r>
      <w:r w:rsidRPr="004E08E7">
        <w:rPr>
          <w:rFonts w:ascii="Times New Roman" w:hAnsi="Times New Roman" w:cs="Times New Roman"/>
          <w:sz w:val="24"/>
          <w:szCs w:val="24"/>
        </w:rPr>
        <w:t>Крупнейшие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 SaaS-</w:t>
      </w:r>
      <w:r w:rsidRPr="004E08E7">
        <w:rPr>
          <w:rFonts w:ascii="Times New Roman" w:hAnsi="Times New Roman" w:cs="Times New Roman"/>
          <w:sz w:val="24"/>
          <w:szCs w:val="24"/>
        </w:rPr>
        <w:t>решения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08E7">
        <w:rPr>
          <w:rFonts w:ascii="Times New Roman" w:hAnsi="Times New Roman" w:cs="Times New Roman"/>
          <w:sz w:val="24"/>
          <w:szCs w:val="24"/>
        </w:rPr>
        <w:t xml:space="preserve">Преимущества и риски, связанные с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. Область применения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Platform-as-a-Service (PaaS) </w:t>
      </w:r>
      <w:r w:rsidRPr="004E08E7">
        <w:rPr>
          <w:rFonts w:ascii="Times New Roman" w:hAnsi="Times New Roman" w:cs="Times New Roman"/>
          <w:sz w:val="24"/>
          <w:szCs w:val="24"/>
        </w:rPr>
        <w:t>Основные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08E7">
        <w:rPr>
          <w:rFonts w:ascii="Times New Roman" w:hAnsi="Times New Roman" w:cs="Times New Roman"/>
          <w:sz w:val="24"/>
          <w:szCs w:val="24"/>
        </w:rPr>
        <w:t>платформы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 Amazon </w:t>
      </w:r>
      <w:r w:rsidRPr="004E08E7">
        <w:rPr>
          <w:rFonts w:ascii="Times New Roman" w:hAnsi="Times New Roman" w:cs="Times New Roman"/>
          <w:sz w:val="24"/>
          <w:szCs w:val="24"/>
        </w:rPr>
        <w:t>ЕС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2. Google Apps. Windows Azure. </w:t>
      </w:r>
      <w:r w:rsidRPr="004E08E7">
        <w:rPr>
          <w:rFonts w:ascii="Times New Roman" w:hAnsi="Times New Roman" w:cs="Times New Roman"/>
          <w:sz w:val="24"/>
          <w:szCs w:val="24"/>
        </w:rPr>
        <w:t>Другие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08E7">
        <w:rPr>
          <w:rFonts w:ascii="Times New Roman" w:hAnsi="Times New Roman" w:cs="Times New Roman"/>
          <w:sz w:val="24"/>
          <w:szCs w:val="24"/>
        </w:rPr>
        <w:t>платформы</w:t>
      </w:r>
      <w:r w:rsidRPr="004E08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08E7">
        <w:rPr>
          <w:rFonts w:ascii="Times New Roman" w:hAnsi="Times New Roman" w:cs="Times New Roman"/>
          <w:sz w:val="24"/>
          <w:szCs w:val="24"/>
        </w:rPr>
        <w:t>Их п</w:t>
      </w:r>
      <w:r w:rsidRPr="004E08E7">
        <w:rPr>
          <w:rFonts w:ascii="Times New Roman" w:hAnsi="Times New Roman" w:cs="Times New Roman"/>
          <w:sz w:val="24"/>
          <w:szCs w:val="24"/>
        </w:rPr>
        <w:t xml:space="preserve">реимущества и недостатки. Область применения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PaaS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Публичное «облако». Архитектуры публичных «облаков».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Преимущества и недостатки архитектуры публичного «облака». Область применения.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Частное «облако»</w:t>
      </w:r>
      <w:r w:rsidR="008A0922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Архитектуры частных «облаков».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Преимущества и недостатки архитектуры частного «облака». Область применения.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Гибридное «облако»</w:t>
      </w:r>
      <w:r w:rsidR="008A0922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Архитектуры гибридных «облаков». </w:t>
      </w:r>
    </w:p>
    <w:p w:rsidR="00B42F39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Преимущества и недостатки архитектуры гибридного «облака». Область применения.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Стандартизация и сертификация облачных сервисов</w:t>
      </w:r>
      <w:r w:rsidR="008A0922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Стандарты безопасности и другие связанные руководства. Соглашение об уровне обслуживания (SLA) и лицензирование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Обзор платформы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ЕС2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Среда разработки. Средства для разработчиков Основные компоненты платформы 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Обзор платформы G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Suite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(ранее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>). Среда разработки. Средства для разработчиков Основные компоненты платформы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Обзор платформы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Среда разработки</w:t>
      </w:r>
      <w:r w:rsidR="004E08E7" w:rsidRPr="004E08E7">
        <w:rPr>
          <w:rFonts w:ascii="Times New Roman" w:hAnsi="Times New Roman" w:cs="Times New Roman"/>
          <w:sz w:val="24"/>
          <w:szCs w:val="24"/>
        </w:rPr>
        <w:t>.</w:t>
      </w:r>
      <w:r w:rsidRPr="004E08E7">
        <w:rPr>
          <w:rFonts w:ascii="Times New Roman" w:hAnsi="Times New Roman" w:cs="Times New Roman"/>
          <w:sz w:val="24"/>
          <w:szCs w:val="24"/>
        </w:rPr>
        <w:t xml:space="preserve"> Основные компоненты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(операционная система). Инструменты разработчиков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Национальная облачная платформа РФ и другие крупные решения отечественных разработчиков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Основные технологии виртуализации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 xml:space="preserve">Виртуальные машины </w:t>
      </w:r>
      <w:proofErr w:type="spellStart"/>
      <w:r w:rsidRPr="004E08E7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4E08E7">
        <w:rPr>
          <w:rFonts w:ascii="Times New Roman" w:hAnsi="Times New Roman" w:cs="Times New Roman"/>
          <w:sz w:val="24"/>
          <w:szCs w:val="24"/>
        </w:rPr>
        <w:t xml:space="preserve"> - обзор технологии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Процессы перехода от традиционной инфраструктуры в облачную.</w:t>
      </w:r>
      <w:r w:rsidR="004E08E7" w:rsidRPr="004E08E7">
        <w:rPr>
          <w:rFonts w:ascii="Times New Roman" w:hAnsi="Times New Roman" w:cs="Times New Roman"/>
          <w:sz w:val="24"/>
          <w:szCs w:val="24"/>
        </w:rPr>
        <w:t xml:space="preserve"> Этапы и способы миграции.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Проблемы обеспечения безопасности в облачных сервисах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p w:rsidR="001A0C38" w:rsidRPr="004E08E7" w:rsidRDefault="001A0C38" w:rsidP="004E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8E7">
        <w:rPr>
          <w:rFonts w:ascii="Times New Roman" w:hAnsi="Times New Roman" w:cs="Times New Roman"/>
          <w:sz w:val="24"/>
          <w:szCs w:val="24"/>
        </w:rPr>
        <w:t>Применение возможностей технологии облачных вычислений в разработке мобильных приложений</w:t>
      </w:r>
      <w:r w:rsidRPr="004E08E7">
        <w:rPr>
          <w:rFonts w:ascii="Times New Roman" w:hAnsi="Times New Roman" w:cs="Times New Roman"/>
          <w:sz w:val="24"/>
          <w:szCs w:val="24"/>
        </w:rPr>
        <w:t>.</w:t>
      </w:r>
    </w:p>
    <w:sectPr w:rsidR="001A0C38" w:rsidRPr="004E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60D"/>
    <w:multiLevelType w:val="hybridMultilevel"/>
    <w:tmpl w:val="805E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8"/>
    <w:rsid w:val="001A0C38"/>
    <w:rsid w:val="003B219D"/>
    <w:rsid w:val="004E08E7"/>
    <w:rsid w:val="008A0922"/>
    <w:rsid w:val="00A458BE"/>
    <w:rsid w:val="00B869CD"/>
    <w:rsid w:val="00C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9E1D"/>
  <w15:chartTrackingRefBased/>
  <w15:docId w15:val="{21C839E1-7F1A-4808-952E-C56AB864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2020-12-25T06:27:00Z</dcterms:created>
  <dcterms:modified xsi:type="dcterms:W3CDTF">2020-12-25T07:07:00Z</dcterms:modified>
</cp:coreProperties>
</file>